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Look w:val="04A0" w:firstRow="1" w:lastRow="0" w:firstColumn="1" w:lastColumn="0" w:noHBand="0" w:noVBand="1"/>
      </w:tblPr>
      <w:tblGrid>
        <w:gridCol w:w="1555"/>
        <w:gridCol w:w="3469"/>
        <w:gridCol w:w="4541"/>
      </w:tblGrid>
      <w:tr w:rsidR="00BC454F" w:rsidRPr="00BC454F" w:rsidTr="004861E4">
        <w:tc>
          <w:tcPr>
            <w:tcW w:w="5024" w:type="dxa"/>
            <w:gridSpan w:val="2"/>
            <w:shd w:val="clear" w:color="auto" w:fill="auto"/>
          </w:tcPr>
          <w:p w:rsidR="00BC454F" w:rsidRPr="00BC454F" w:rsidRDefault="00BC454F" w:rsidP="00BC454F">
            <w:pPr>
              <w:tabs>
                <w:tab w:val="center" w:pos="216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bookmarkStart w:id="0" w:name="_Hlk4596292"/>
            <w:r w:rsidRPr="00BC45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91321E1" wp14:editId="6E07ACEC">
                  <wp:extent cx="579120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4F" w:rsidRPr="00BC454F" w:rsidRDefault="00BC454F" w:rsidP="00BC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REPUBLIKA HRVATSKA</w:t>
            </w:r>
          </w:p>
          <w:p w:rsidR="00BC454F" w:rsidRPr="00BC454F" w:rsidRDefault="00BC454F" w:rsidP="00BC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MINISTARSTVO TURIZMA I SPORTA</w:t>
            </w:r>
          </w:p>
          <w:p w:rsidR="00BC454F" w:rsidRPr="00BC454F" w:rsidRDefault="00BC454F" w:rsidP="00BC454F">
            <w:pPr>
              <w:tabs>
                <w:tab w:val="center" w:pos="216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jc w:val="right"/>
              <w:rPr>
                <w:rFonts w:ascii="CarolinaBar-B39-25F2" w:eastAsia="Times New Roman" w:hAnsi="CarolinaBar-B39-25F2" w:cs="Times New Roman"/>
                <w:sz w:val="24"/>
                <w:szCs w:val="24"/>
              </w:rPr>
            </w:pPr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  <w:fldChar w:fldCharType="begin">
                <w:ffData>
                  <w:name w:val="JedinstvenaOznaka"/>
                  <w:enabled/>
                  <w:calcOnExit w:val="0"/>
                  <w:textInput/>
                </w:ffData>
              </w:fldChar>
            </w:r>
            <w:bookmarkStart w:id="1" w:name="JedinstvenaOznaka"/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  <w:instrText xml:space="preserve"> FORMTEXT </w:instrText>
            </w:r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</w:r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  <w:fldChar w:fldCharType="separate"/>
            </w:r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  <w:t>(529-112-01/23-01/404-2QD)</w:t>
            </w:r>
            <w:r w:rsidRPr="00BC454F">
              <w:rPr>
                <w:rFonts w:ascii="IDAutomationC93M" w:eastAsia="Times New Roman" w:hAnsi="IDAutomationC93M" w:cs="Times New Roman"/>
                <w:sz w:val="24"/>
                <w:szCs w:val="24"/>
              </w:rPr>
              <w:fldChar w:fldCharType="end"/>
            </w:r>
            <w:bookmarkEnd w:id="1"/>
          </w:p>
          <w:p w:rsidR="00BC454F" w:rsidRPr="00BC454F" w:rsidRDefault="00BC454F" w:rsidP="00BC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454F" w:rsidRPr="00BC454F" w:rsidRDefault="00BC454F" w:rsidP="00BC4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t>P/</w:t>
            </w: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2" w:name="Jop"/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instrText xml:space="preserve"> FORMTEXT </w:instrText>
            </w: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</w: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fldChar w:fldCharType="separate"/>
            </w: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t>21617551</w:t>
            </w:r>
            <w:r w:rsidRPr="00BC454F">
              <w:rPr>
                <w:rFonts w:ascii="Times New Roman" w:eastAsia="Times New Roman" w:hAnsi="Times New Roman" w:cs="Times New Roman"/>
                <w:sz w:val="24"/>
                <w:szCs w:val="32"/>
              </w:rPr>
              <w:fldChar w:fldCharType="end"/>
            </w:r>
            <w:bookmarkEnd w:id="2"/>
          </w:p>
        </w:tc>
      </w:tr>
      <w:tr w:rsidR="00BC454F" w:rsidRPr="00BC454F" w:rsidTr="004861E4">
        <w:tc>
          <w:tcPr>
            <w:tcW w:w="1555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sz w:val="24"/>
                <w:szCs w:val="24"/>
              </w:rPr>
              <w:t>KLASA:</w:t>
            </w:r>
          </w:p>
        </w:tc>
        <w:tc>
          <w:tcPr>
            <w:tcW w:w="3469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PredmetKlasa"/>
                  <w:enabled/>
                  <w:calcOnExit w:val="0"/>
                  <w:textInput/>
                </w:ffData>
              </w:fldChar>
            </w:r>
            <w:bookmarkStart w:id="3" w:name="PredmetKlasa"/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112-01/23-01/404</w:t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41" w:type="dxa"/>
            <w:vMerge w:val="restart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54F" w:rsidRPr="00BC454F" w:rsidTr="004861E4">
        <w:tc>
          <w:tcPr>
            <w:tcW w:w="1555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sz w:val="24"/>
                <w:szCs w:val="24"/>
              </w:rPr>
              <w:t>URBROJ:</w:t>
            </w:r>
          </w:p>
        </w:tc>
        <w:tc>
          <w:tcPr>
            <w:tcW w:w="3469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PismenoUrBroj"/>
                  <w:enabled/>
                  <w:calcOnExit w:val="0"/>
                  <w:textInput/>
                </w:ffData>
              </w:fldChar>
            </w:r>
            <w:bookmarkStart w:id="4" w:name="PismenoUrBroj"/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529-02-02-02/1-23-2</w:t>
            </w:r>
            <w:r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541" w:type="dxa"/>
            <w:vMerge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54F" w:rsidRPr="00BC454F" w:rsidTr="004861E4">
        <w:tc>
          <w:tcPr>
            <w:tcW w:w="1555" w:type="dxa"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54F">
              <w:rPr>
                <w:rFonts w:ascii="Times New Roman" w:eastAsia="Times New Roman" w:hAnsi="Times New Roman" w:cs="Times New Roman"/>
                <w:sz w:val="24"/>
                <w:szCs w:val="24"/>
              </w:rPr>
              <w:t>Zagreb,</w:t>
            </w:r>
          </w:p>
        </w:tc>
        <w:tc>
          <w:tcPr>
            <w:tcW w:w="3469" w:type="dxa"/>
            <w:shd w:val="clear" w:color="auto" w:fill="auto"/>
          </w:tcPr>
          <w:p w:rsidR="00BC454F" w:rsidRPr="00BC454F" w:rsidRDefault="00707A80" w:rsidP="00BC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studenog</w:t>
            </w:r>
            <w:bookmarkStart w:id="5" w:name="_GoBack"/>
            <w:bookmarkEnd w:id="5"/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PismenoDatNastanka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6" w:name="PismenoDatNastanka"/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2023.</w:t>
            </w:r>
            <w:r w:rsidR="00BC454F" w:rsidRPr="00BC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541" w:type="dxa"/>
            <w:vMerge/>
            <w:shd w:val="clear" w:color="auto" w:fill="auto"/>
          </w:tcPr>
          <w:p w:rsidR="00BC454F" w:rsidRPr="00BC454F" w:rsidRDefault="00BC454F" w:rsidP="00BC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54F" w:rsidRPr="00BC454F" w:rsidRDefault="00BC454F" w:rsidP="00BC454F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54F">
        <w:rPr>
          <w:rFonts w:ascii="Times New Roman" w:eastAsia="Times New Roman" w:hAnsi="Times New Roman" w:cs="Times New Roman"/>
          <w:b/>
          <w:sz w:val="28"/>
          <w:szCs w:val="28"/>
        </w:rPr>
        <w:t xml:space="preserve">OPIS POSLOVA, PODACI O PLAĆI RADNOG MJESTA, SADRŽAJ I NAČIN TESTIRANJA, PRAVNI IZVORI ZA PRIPREMU PROVJERE ZNANJA </w:t>
      </w: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54F">
        <w:rPr>
          <w:rFonts w:ascii="Times New Roman" w:eastAsia="Times New Roman" w:hAnsi="Times New Roman" w:cs="Times New Roman"/>
          <w:b/>
          <w:sz w:val="28"/>
          <w:szCs w:val="28"/>
        </w:rPr>
        <w:t xml:space="preserve">ZA KANDIDATE/KINJE </w:t>
      </w: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 vezani uz raspisani Javni natječaj za prijam u državnu službu na neodređeno vrijeme u Ministarstvo turizma i sporta, objavljenog u </w:t>
      </w: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6A18">
        <w:rPr>
          <w:rFonts w:ascii="Times New Roman" w:eastAsia="Times New Roman" w:hAnsi="Times New Roman" w:cs="Times New Roman"/>
          <w:sz w:val="24"/>
          <w:szCs w:val="24"/>
        </w:rPr>
        <w:t>„Naro</w:t>
      </w:r>
      <w:r w:rsidR="00CD6A18" w:rsidRPr="00CD6A18">
        <w:rPr>
          <w:rFonts w:ascii="Times New Roman" w:eastAsia="Times New Roman" w:hAnsi="Times New Roman" w:cs="Times New Roman"/>
          <w:sz w:val="24"/>
          <w:szCs w:val="24"/>
        </w:rPr>
        <w:t>dnim novinama“, broj 131/23 od 3. studenog</w:t>
      </w:r>
      <w:r w:rsidRPr="00CD6A18">
        <w:rPr>
          <w:rFonts w:ascii="Times New Roman" w:eastAsia="Times New Roman" w:hAnsi="Times New Roman" w:cs="Times New Roman"/>
          <w:sz w:val="24"/>
          <w:szCs w:val="24"/>
        </w:rPr>
        <w:t xml:space="preserve"> 2023. godine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GLAVNO TAJNIŠTVO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Sektor za javnu nabavu, ljudske potencijale, informatičke i opće poslove 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Služba za informatičke i opće poslove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  viši stručni/a referent/</w:t>
      </w:r>
      <w:proofErr w:type="spellStart"/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- 1 izvršitelj/</w:t>
      </w:r>
      <w:proofErr w:type="spellStart"/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Pr="00BC45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broj 30. Sistematizacije radnih mjesta</w:t>
      </w: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  <w:lang w:eastAsia="hr-HR"/>
        </w:rPr>
      </w:pPr>
    </w:p>
    <w:p w:rsidR="00BC454F" w:rsidRPr="00BC454F" w:rsidRDefault="00BC454F" w:rsidP="00BC454F">
      <w:pPr>
        <w:widowControl w:val="0"/>
        <w:tabs>
          <w:tab w:val="left" w:pos="567"/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Stručni uvjeti: </w:t>
      </w:r>
    </w:p>
    <w:p w:rsidR="00BC454F" w:rsidRPr="00BC454F" w:rsidRDefault="00BC454F" w:rsidP="00BC454F">
      <w:pPr>
        <w:widowControl w:val="0"/>
        <w:tabs>
          <w:tab w:val="left" w:pos="284"/>
          <w:tab w:val="left" w:pos="8364"/>
        </w:tabs>
        <w:suppressAutoHyphens/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završen preddiplomski sveučilišni studij ili stručni studij u trajanju od najmanje tri godine iz područja prirodnih, tehničkih ili društvenih znanosti, </w:t>
      </w:r>
    </w:p>
    <w:p w:rsidR="00BC454F" w:rsidRPr="00BC454F" w:rsidRDefault="00BC454F" w:rsidP="00BC454F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najmanje jedna godina radnog iskustva na odgovarajućim poslovima,</w:t>
      </w:r>
    </w:p>
    <w:p w:rsidR="00BC454F" w:rsidRPr="00BC454F" w:rsidRDefault="00BC454F" w:rsidP="00BC454F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>- poznavanje rada na osobnom računalu,</w:t>
      </w:r>
    </w:p>
    <w:p w:rsidR="00BC454F" w:rsidRPr="00BC454F" w:rsidRDefault="00BC454F" w:rsidP="00BC454F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>- položen državni ispit II. razine.</w:t>
      </w: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u w:val="single"/>
        </w:rPr>
      </w:pP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POSLOVA:</w:t>
      </w:r>
    </w:p>
    <w:p w:rsidR="00BC454F" w:rsidRPr="00BC454F" w:rsidRDefault="00BC454F" w:rsidP="00BC454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>Izvod iz Pravilnika o unutarnjem redu Ministarstva turizma i sporta:</w:t>
      </w:r>
    </w:p>
    <w:p w:rsidR="00BC454F" w:rsidRPr="00BC454F" w:rsidRDefault="00BC454F" w:rsidP="00BC454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numPr>
          <w:ilvl w:val="0"/>
          <w:numId w:val="1"/>
        </w:numPr>
        <w:tabs>
          <w:tab w:val="left" w:pos="1068"/>
          <w:tab w:val="left" w:pos="23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planira, koordinira i nadzire rad u pisarnici,</w:t>
      </w:r>
    </w:p>
    <w:p w:rsidR="00BC454F" w:rsidRPr="00BC454F" w:rsidRDefault="00BC454F" w:rsidP="00BC454F">
      <w:pPr>
        <w:numPr>
          <w:ilvl w:val="0"/>
          <w:numId w:val="1"/>
        </w:numPr>
        <w:tabs>
          <w:tab w:val="left" w:pos="1068"/>
          <w:tab w:val="left" w:pos="23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brine o pravovremenom i stručnom obavljanju poslova pisarnice, praćenju i provođenju propisa iz djelokruga rada pisarnice,</w:t>
      </w:r>
    </w:p>
    <w:p w:rsidR="00BC454F" w:rsidRPr="00BC454F" w:rsidRDefault="00BC454F" w:rsidP="00BC454F">
      <w:pPr>
        <w:numPr>
          <w:ilvl w:val="0"/>
          <w:numId w:val="1"/>
        </w:numPr>
        <w:tabs>
          <w:tab w:val="left" w:pos="1068"/>
          <w:tab w:val="left" w:pos="23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 xml:space="preserve">daje prijedlog godišnjeg plana klasifikacijskih i brojčanih oznaka, </w:t>
      </w:r>
    </w:p>
    <w:p w:rsidR="00BC454F" w:rsidRPr="00BC454F" w:rsidRDefault="00BC454F" w:rsidP="00BC454F">
      <w:pPr>
        <w:numPr>
          <w:ilvl w:val="0"/>
          <w:numId w:val="1"/>
        </w:numPr>
        <w:tabs>
          <w:tab w:val="left" w:pos="1068"/>
          <w:tab w:val="left" w:pos="234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daje upute službenicima i namještenicima za izvršavanje određenog posla,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zaprima, pregledava i razvrstava pismena i druge dokumente,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upisuje pismena i druge dokumente u odgovarajuće evidencije (očevidnike) uredskog poslovanja (u upisnik predmeta upravnog postupka ili u urudžbeni zapisnik),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dostavlja pismena i druge dokumente unutarnjim ustrojstvenim jedinicama,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obavlja poslove otpreme pismena i drugih dokumenata, te vodi evidencije o otpremljenim pismenima,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 xml:space="preserve">vodi </w:t>
      </w:r>
      <w:proofErr w:type="spellStart"/>
      <w:r w:rsidRPr="00BC454F">
        <w:rPr>
          <w:rFonts w:ascii="Times New Roman" w:hAnsi="Times New Roman" w:cs="Times New Roman"/>
          <w:sz w:val="24"/>
          <w:szCs w:val="24"/>
        </w:rPr>
        <w:t>kontrolnik</w:t>
      </w:r>
      <w:proofErr w:type="spellEnd"/>
      <w:r w:rsidRPr="00BC454F">
        <w:rPr>
          <w:rFonts w:ascii="Times New Roman" w:hAnsi="Times New Roman" w:cs="Times New Roman"/>
          <w:sz w:val="24"/>
          <w:szCs w:val="24"/>
        </w:rPr>
        <w:t xml:space="preserve"> poštarine,</w:t>
      </w:r>
    </w:p>
    <w:p w:rsidR="00BC454F" w:rsidRPr="00BC454F" w:rsidRDefault="00BC454F" w:rsidP="00BC454F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454F">
        <w:rPr>
          <w:rFonts w:ascii="Times New Roman" w:hAnsi="Times New Roman" w:cs="Times New Roman"/>
          <w:sz w:val="24"/>
          <w:szCs w:val="24"/>
        </w:rPr>
        <w:t>obavlja i druge poslove iz djelokruga Službe.</w:t>
      </w:r>
    </w:p>
    <w:p w:rsidR="00BC454F" w:rsidRPr="00BC454F" w:rsidRDefault="00BC454F" w:rsidP="00BC454F">
      <w:pPr>
        <w:spacing w:after="1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IZVORI ZA PRIPREMU PROVJERE ZNANJA:</w:t>
      </w: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Pitanja kojima se provjerava </w:t>
      </w:r>
      <w:r w:rsidRPr="00BC454F">
        <w:rPr>
          <w:rFonts w:ascii="Times New Roman" w:eastAsia="Times New Roman" w:hAnsi="Times New Roman" w:cs="Times New Roman"/>
          <w:b/>
          <w:i/>
          <w:sz w:val="24"/>
          <w:szCs w:val="24"/>
        </w:rPr>
        <w:t>znanje potrebno za obavljanje poslova radnog mjesta za koje je raspisan javni natječaj</w:t>
      </w: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 temelje se na sljedećem izvoru: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Uredba o uredskom poslovanju („Narodne novine, broj: 75/21)   </w:t>
      </w: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C454F">
        <w:rPr>
          <w:rFonts w:ascii="Times New Roman" w:eastAsia="Times New Roman" w:hAnsi="Times New Roman" w:cs="Times New Roman"/>
          <w:sz w:val="24"/>
          <w:szCs w:val="24"/>
          <w:u w:val="single"/>
        </w:rPr>
        <w:t>Test provjere znanja rada na osobnom računalu.</w:t>
      </w: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454F" w:rsidRPr="00BC454F" w:rsidRDefault="00BC454F" w:rsidP="00BC454F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Podaci o plaći </w:t>
      </w:r>
    </w:p>
    <w:p w:rsidR="00BC454F" w:rsidRPr="00BC454F" w:rsidRDefault="00BC454F" w:rsidP="00BC454F">
      <w:pPr>
        <w:widowControl w:val="0"/>
        <w:tabs>
          <w:tab w:val="left" w:pos="142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Osnovnu bruto plaću radnog mjesta višeg stručnog referenta čini umnožak koeficijenta složenosti poslova radnog mjesta, a koji iznosi 0,970 i osnovice za izračun plaće (902,08 eura bruto) uvećan za 0,5% za svaku navršenu godinu radnog staža. Plaća se utvrđuje na temelju članka 35. Kolektivnog ugovora za državne službenike i namještenike (Narodne novine, broj 56/22, </w:t>
      </w: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>127/22 – Dodatak I. i 58/23 – Dodatak II</w:t>
      </w:r>
      <w:r w:rsidRPr="00BC454F">
        <w:rPr>
          <w:rFonts w:ascii="Times New Roman" w:eastAsia="Times New Roman" w:hAnsi="Times New Roman" w:cs="Times New Roman"/>
          <w:sz w:val="24"/>
          <w:szCs w:val="24"/>
        </w:rPr>
        <w:t>), a u skladu s Uredbom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</w:t>
      </w:r>
      <w:r w:rsidR="00CD6A18">
        <w:rPr>
          <w:rFonts w:ascii="Times New Roman" w:eastAsia="Times New Roman" w:hAnsi="Times New Roman" w:cs="Times New Roman"/>
          <w:sz w:val="24"/>
          <w:szCs w:val="24"/>
        </w:rPr>
        <w:t>/19, 63/21,13/22, 139/22, 26/23</w:t>
      </w:r>
      <w:r w:rsidRPr="00BC454F">
        <w:rPr>
          <w:rFonts w:ascii="Times New Roman" w:eastAsia="Times New Roman" w:hAnsi="Times New Roman" w:cs="Times New Roman"/>
          <w:sz w:val="24"/>
          <w:szCs w:val="24"/>
        </w:rPr>
        <w:t xml:space="preserve"> i 87/23).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  <w:r w:rsidRPr="00BC454F"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  <w:t>TESTIRANJE KANDIDATA/KINJA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b/>
          <w:sz w:val="24"/>
          <w:szCs w:val="24"/>
          <w:u w:val="single"/>
        </w:rPr>
      </w:pPr>
    </w:p>
    <w:p w:rsidR="00BC454F" w:rsidRPr="00BC454F" w:rsidRDefault="00BC454F" w:rsidP="00BC4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t xml:space="preserve">Provjera znanja, sposobnosti i vještina kandidata te rezultata u dosadašnjem radu utvrđuje se putem testiranja i razgovora (intervjua) Komisije s kandidatima. </w:t>
      </w: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Testiranje se provodi u dvije faze. Prva faza testiranja sastoji se od provjere znanja, sposobnosti i vještina bitnih za obavljanje poslova radnog mjesta. Druga faza testiranja sastoji se od provjere znanja rada na računalu. </w:t>
      </w:r>
    </w:p>
    <w:p w:rsidR="00BC454F" w:rsidRPr="00BC454F" w:rsidRDefault="00BC454F" w:rsidP="00BC4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t>U prvu fazu testiranja upućuju se kandidati koji ispunjavaju formalne uvjete iz javnog natječaja, a čije su prijave pravodobne i potpune.</w:t>
      </w:r>
      <w:r w:rsidRPr="00BC45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C454F">
        <w:rPr>
          <w:rFonts w:ascii="TimesNewRomanPSMT" w:eastAsia="Times New Roman" w:hAnsi="TimesNewRomanPSMT" w:cs="TimesNewRomanPSMT"/>
          <w:sz w:val="24"/>
          <w:szCs w:val="24"/>
        </w:rPr>
        <w:t>Svaki dio provjere znanja, sposobnosti i vještina vrednuje se bodovima od 0 do 10. Bodovi se mogu utvrditi decimalnim brojem, najviše na dvije decimale.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t>U drugu fazu testiranja upućuju se kandidati koji su ostvarili najbolje rezultate u prvoj fazi testiranja, i to 15 kandidata. Ako je u prvoj fazi zadovoljilo manje od 15 kandidata, u drugu fazu postupka pozvat će se svi kandidati koji su zadovoljili u prvoj fazi testiranja. Svi kandidati koji dijele 15. mjesto u prvoj fazi testiranja pozvat će se u drugu fazu testiranja.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t>Na razgovor (intervju) pozvat će se kandidati koji su ostvarili ukupno najviše bodova u prvoj i drugoj fazi testiranja, a ako je u drugoj fazi zadovoljilo manje od 10 kandidata, na intervju će se pozvati svi kandidati koji su zadovoljili u drugoj fazi testiranja. Svi kandidati koji dijele 10. mjesto nakon testiranja u prvoj i drugoj fazi pozvat će se na intervju.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 w:rsidRPr="00BC454F">
        <w:rPr>
          <w:rFonts w:ascii="TimesNewRomanPSMT" w:eastAsia="Times New Roman" w:hAnsi="TimesNewRomanPSMT" w:cs="TimesNewRomanPSMT"/>
          <w:sz w:val="24"/>
          <w:szCs w:val="24"/>
        </w:rPr>
        <w:lastRenderedPageBreak/>
        <w:t>Nakon provedenog intervjua Komisija utvrđuje rang-listu kandidata prema ukupnom broju bodova ostvarenih na testiranju i (intervjuu).</w:t>
      </w: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BC454F" w:rsidRPr="00BC454F" w:rsidRDefault="00BC454F" w:rsidP="00BC45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jc w:val="both"/>
        <w:rPr>
          <w:rFonts w:ascii="TimesNewRomanPSMT" w:eastAsia="Times New Roman" w:hAnsi="TimesNewRomanPSMT" w:cs="TimesNewRomanPSMT"/>
          <w:b/>
          <w:sz w:val="24"/>
          <w:szCs w:val="24"/>
        </w:rPr>
      </w:pPr>
      <w:r w:rsidRPr="00BC454F">
        <w:rPr>
          <w:rFonts w:ascii="TimesNewRomanPSMT" w:eastAsia="Times New Roman" w:hAnsi="TimesNewRomanPSMT" w:cs="TimesNewRomanPSMT"/>
          <w:b/>
          <w:sz w:val="24"/>
          <w:szCs w:val="24"/>
        </w:rPr>
        <w:t xml:space="preserve">MJESTO I VRIJEME ODRŽAVANJA TESTIRANJA BITI ĆE OBJAVLJENO NAJMANJE 5 DANA PRIJE DANA TESTIRANJA NA MREŽNIM STRANICAMA MINISTARSTVA TURIZMA I SPORTA </w:t>
      </w:r>
      <w:hyperlink r:id="rId8" w:history="1">
        <w:r w:rsidRPr="00BC454F">
          <w:rPr>
            <w:rFonts w:ascii="TimesNewRomanPSMT" w:eastAsia="Times New Roman" w:hAnsi="TimesNewRomanPSMT" w:cs="TimesNewRomanPSMT"/>
            <w:b/>
            <w:color w:val="0000FF"/>
            <w:sz w:val="24"/>
            <w:szCs w:val="24"/>
            <w:u w:val="single"/>
          </w:rPr>
          <w:t>www.mints.gov.hr</w:t>
        </w:r>
      </w:hyperlink>
      <w:r w:rsidRPr="00BC454F">
        <w:rPr>
          <w:rFonts w:ascii="TimesNewRomanPSMT" w:eastAsia="Times New Roman" w:hAnsi="TimesNewRomanPSMT" w:cs="TimesNewRomanPSMT"/>
          <w:b/>
          <w:sz w:val="24"/>
          <w:szCs w:val="24"/>
        </w:rPr>
        <w:t xml:space="preserve">. </w:t>
      </w: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454F">
        <w:rPr>
          <w:rFonts w:ascii="Times New Roman" w:eastAsia="Times New Roman" w:hAnsi="Times New Roman" w:cs="Times New Roman"/>
          <w:b/>
          <w:sz w:val="24"/>
          <w:szCs w:val="24"/>
        </w:rPr>
        <w:t>MINISTARSTVO TURIZMA I SPORTA</w:t>
      </w:r>
    </w:p>
    <w:p w:rsidR="00BC454F" w:rsidRPr="00BC454F" w:rsidRDefault="00BC454F" w:rsidP="00BC4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54F" w:rsidRPr="00BC454F" w:rsidRDefault="00BC454F" w:rsidP="00BC454F"/>
    <w:p w:rsidR="00BC454F" w:rsidRPr="00BC454F" w:rsidRDefault="00BC454F" w:rsidP="00BC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D8B" w:rsidRDefault="00266D8B"/>
    <w:sectPr w:rsidR="00266D8B" w:rsidSect="00BC5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2A" w:rsidRDefault="000870CF">
      <w:pPr>
        <w:spacing w:after="0" w:line="240" w:lineRule="auto"/>
      </w:pPr>
      <w:r>
        <w:separator/>
      </w:r>
    </w:p>
  </w:endnote>
  <w:endnote w:type="continuationSeparator" w:id="0">
    <w:p w:rsidR="0086452A" w:rsidRDefault="000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DAutomationC93M">
    <w:panose1 w:val="02000508000000020002"/>
    <w:charset w:val="00"/>
    <w:family w:val="auto"/>
    <w:pitch w:val="variable"/>
    <w:sig w:usb0="00000003" w:usb1="10000000" w:usb2="00000000" w:usb3="00000000" w:csb0="00000001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2A" w:rsidRDefault="000870CF">
      <w:pPr>
        <w:spacing w:after="0" w:line="240" w:lineRule="auto"/>
      </w:pPr>
      <w:r>
        <w:separator/>
      </w:r>
    </w:p>
  </w:footnote>
  <w:footnote w:type="continuationSeparator" w:id="0">
    <w:p w:rsidR="0086452A" w:rsidRDefault="0008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707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B2124"/>
    <w:multiLevelType w:val="hybridMultilevel"/>
    <w:tmpl w:val="49D4AFF8"/>
    <w:lvl w:ilvl="0" w:tplc="74A8F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4F"/>
    <w:rsid w:val="000870CF"/>
    <w:rsid w:val="00266D8B"/>
    <w:rsid w:val="00707A80"/>
    <w:rsid w:val="0086452A"/>
    <w:rsid w:val="00BC454F"/>
    <w:rsid w:val="00C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434F"/>
  <w15:chartTrackingRefBased/>
  <w15:docId w15:val="{B27AC559-CFA2-49CC-A988-FB14E6D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C45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C45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C45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C45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s.gov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Laća</dc:creator>
  <cp:keywords/>
  <dc:description/>
  <cp:lastModifiedBy>Andreja Laća</cp:lastModifiedBy>
  <cp:revision>4</cp:revision>
  <dcterms:created xsi:type="dcterms:W3CDTF">2023-10-31T09:16:00Z</dcterms:created>
  <dcterms:modified xsi:type="dcterms:W3CDTF">2023-11-03T10:19:00Z</dcterms:modified>
</cp:coreProperties>
</file>